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C1" w:rsidRPr="008951AF" w:rsidRDefault="00D175C1" w:rsidP="00D175C1">
      <w:pPr>
        <w:jc w:val="both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>Département de Biochimie et BMC                                         Année universitaire 201</w:t>
      </w:r>
      <w:r w:rsidR="00CF02EE">
        <w:rPr>
          <w:b/>
          <w:sz w:val="22"/>
          <w:szCs w:val="22"/>
        </w:rPr>
        <w:t>9-2020</w:t>
      </w:r>
      <w:r w:rsidR="001A418C">
        <w:rPr>
          <w:b/>
          <w:sz w:val="22"/>
          <w:szCs w:val="22"/>
        </w:rPr>
        <w:t xml:space="preserve"> </w:t>
      </w:r>
    </w:p>
    <w:p w:rsidR="00FA2331" w:rsidRPr="008951AF" w:rsidRDefault="00FA2331" w:rsidP="00D175C1">
      <w:pPr>
        <w:jc w:val="center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  <w:t xml:space="preserve">                                    (L3 biochimie)</w:t>
      </w:r>
    </w:p>
    <w:p w:rsidR="00D175C1" w:rsidRDefault="00FA2331" w:rsidP="00D175C1">
      <w:pPr>
        <w:jc w:val="center"/>
      </w:pPr>
      <w:r>
        <w:rPr>
          <w:u w:val="single"/>
        </w:rPr>
        <w:t>TD3</w:t>
      </w:r>
      <w:r w:rsidR="00CF02EE">
        <w:rPr>
          <w:u w:val="single"/>
        </w:rPr>
        <w:t> : Régulation du métabolisme des lipides</w:t>
      </w:r>
      <w:r w:rsidR="00D175C1" w:rsidRPr="00C55945">
        <w:rPr>
          <w:u w:val="single"/>
        </w:rPr>
        <w:t xml:space="preserve"> </w:t>
      </w:r>
      <w:r>
        <w:t xml:space="preserve"> </w:t>
      </w:r>
    </w:p>
    <w:p w:rsidR="00FA2331" w:rsidRPr="00C55945" w:rsidRDefault="00FA2331" w:rsidP="00D175C1">
      <w:pPr>
        <w:jc w:val="center"/>
      </w:pPr>
    </w:p>
    <w:p w:rsidR="00D175C1" w:rsidRPr="00C55945" w:rsidRDefault="00D175C1" w:rsidP="00D175C1">
      <w:pPr>
        <w:jc w:val="both"/>
      </w:pPr>
      <w:r w:rsidRPr="00C55945">
        <w:t>Exercice 1:</w:t>
      </w:r>
    </w:p>
    <w:p w:rsidR="00D175C1" w:rsidRPr="00C55945" w:rsidRDefault="00D175C1" w:rsidP="00D175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5945">
        <w:rPr>
          <w:rFonts w:ascii="Times New Roman" w:hAnsi="Times New Roman" w:cs="Times New Roman"/>
        </w:rPr>
        <w:t>Quel est le précurseur de la synthèse des acides gras ? Comment passe t-il dans le cytosol ?</w:t>
      </w:r>
    </w:p>
    <w:p w:rsidR="00D175C1" w:rsidRDefault="00D175C1" w:rsidP="00D175C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5945">
        <w:rPr>
          <w:rFonts w:ascii="Times New Roman" w:hAnsi="Times New Roman" w:cs="Times New Roman"/>
        </w:rPr>
        <w:t>Quelle est l’enzyme clé de la synthèse des acides gras ? quelle réaction catalyse</w:t>
      </w:r>
      <w:r>
        <w:rPr>
          <w:rFonts w:ascii="Times New Roman" w:hAnsi="Times New Roman" w:cs="Times New Roman"/>
        </w:rPr>
        <w:t>-</w:t>
      </w:r>
      <w:r w:rsidRPr="00C55945">
        <w:rPr>
          <w:rFonts w:ascii="Times New Roman" w:hAnsi="Times New Roman" w:cs="Times New Roman"/>
        </w:rPr>
        <w:t xml:space="preserve"> </w:t>
      </w:r>
      <w:proofErr w:type="spellStart"/>
      <w:r w:rsidRPr="00C55945">
        <w:rPr>
          <w:rFonts w:ascii="Times New Roman" w:hAnsi="Times New Roman" w:cs="Times New Roman"/>
        </w:rPr>
        <w:t>t-elle</w:t>
      </w:r>
      <w:proofErr w:type="spellEnd"/>
      <w:r w:rsidRPr="00C55945">
        <w:rPr>
          <w:rFonts w:ascii="Times New Roman" w:hAnsi="Times New Roman" w:cs="Times New Roman"/>
        </w:rPr>
        <w:t> ? Quelle est sa régulation hormonale?</w:t>
      </w:r>
    </w:p>
    <w:p w:rsidR="00923DF8" w:rsidRDefault="00923DF8" w:rsidP="00F05832">
      <w:pPr>
        <w:jc w:val="both"/>
      </w:pPr>
    </w:p>
    <w:p w:rsidR="008951AF" w:rsidRDefault="00D175C1" w:rsidP="00D175C1">
      <w:pPr>
        <w:jc w:val="both"/>
      </w:pPr>
      <w:r w:rsidRPr="00C55945">
        <w:t>Exercice 2 :</w:t>
      </w:r>
      <w:r w:rsidR="00794350">
        <w:t xml:space="preserve"> </w:t>
      </w:r>
    </w:p>
    <w:p w:rsidR="008951AF" w:rsidRPr="00C55945" w:rsidRDefault="00D175C1" w:rsidP="00D175C1">
      <w:pPr>
        <w:jc w:val="both"/>
      </w:pPr>
      <w:r w:rsidRPr="00C55945">
        <w:t>Soit les formules des deux composés A et B :</w:t>
      </w:r>
    </w:p>
    <w:p w:rsidR="008D0681" w:rsidRPr="001A418C" w:rsidRDefault="008D0681" w:rsidP="00D175C1">
      <w:pPr>
        <w:jc w:val="both"/>
      </w:pPr>
    </w:p>
    <w:p w:rsidR="00561B0C" w:rsidRPr="00CF02EE" w:rsidRDefault="00D175C1" w:rsidP="00D175C1">
      <w:pPr>
        <w:jc w:val="both"/>
        <w:rPr>
          <w:lang w:val="en-US"/>
        </w:rPr>
      </w:pPr>
      <w:proofErr w:type="gramStart"/>
      <w:r w:rsidRPr="00CF02EE">
        <w:rPr>
          <w:lang w:val="en-US"/>
        </w:rPr>
        <w:t>A :</w:t>
      </w:r>
      <w:proofErr w:type="gramEnd"/>
      <w:r w:rsidRPr="00CF02EE">
        <w:rPr>
          <w:lang w:val="en-US"/>
        </w:rPr>
        <w:t xml:space="preserve"> H</w:t>
      </w:r>
      <w:r w:rsidRPr="00CF02EE">
        <w:rPr>
          <w:vertAlign w:val="subscript"/>
          <w:lang w:val="en-US"/>
        </w:rPr>
        <w:t>3</w:t>
      </w:r>
      <w:r w:rsidRPr="00CF02EE">
        <w:rPr>
          <w:lang w:val="en-US"/>
        </w:rPr>
        <w:t>C- (CH</w:t>
      </w:r>
      <w:r w:rsidRPr="00CF02EE">
        <w:rPr>
          <w:vertAlign w:val="subscript"/>
          <w:lang w:val="en-US"/>
        </w:rPr>
        <w:t>2</w:t>
      </w:r>
      <w:r w:rsidRPr="00CF02EE">
        <w:rPr>
          <w:lang w:val="en-US"/>
        </w:rPr>
        <w:t>)</w:t>
      </w:r>
      <w:r w:rsidRPr="00CF02EE">
        <w:rPr>
          <w:vertAlign w:val="subscript"/>
          <w:lang w:val="en-US"/>
        </w:rPr>
        <w:t xml:space="preserve">4 </w:t>
      </w:r>
      <w:r w:rsidRPr="00CF02EE">
        <w:rPr>
          <w:lang w:val="en-US"/>
        </w:rPr>
        <w:t>– CH=CH- CO~SR                           B : H</w:t>
      </w:r>
      <w:r w:rsidRPr="00CF02EE">
        <w:rPr>
          <w:vertAlign w:val="subscript"/>
          <w:lang w:val="en-US"/>
        </w:rPr>
        <w:t>3</w:t>
      </w:r>
      <w:r w:rsidRPr="00CF02EE">
        <w:rPr>
          <w:lang w:val="en-US"/>
        </w:rPr>
        <w:t>C- (CH</w:t>
      </w:r>
      <w:r w:rsidRPr="00CF02EE">
        <w:rPr>
          <w:vertAlign w:val="subscript"/>
          <w:lang w:val="en-US"/>
        </w:rPr>
        <w:t>2</w:t>
      </w:r>
      <w:r w:rsidRPr="00CF02EE">
        <w:rPr>
          <w:lang w:val="en-US"/>
        </w:rPr>
        <w:t>)</w:t>
      </w:r>
      <w:r w:rsidRPr="00CF02EE">
        <w:rPr>
          <w:vertAlign w:val="subscript"/>
          <w:lang w:val="en-US"/>
        </w:rPr>
        <w:t xml:space="preserve">6 </w:t>
      </w:r>
      <w:r w:rsidRPr="00CF02EE">
        <w:rPr>
          <w:lang w:val="en-US"/>
        </w:rPr>
        <w:t>– CHOH-CH</w:t>
      </w:r>
      <w:r w:rsidRPr="00CF02EE">
        <w:rPr>
          <w:vertAlign w:val="subscript"/>
          <w:lang w:val="en-US"/>
        </w:rPr>
        <w:t>2</w:t>
      </w:r>
      <w:r w:rsidRPr="00CF02EE">
        <w:rPr>
          <w:lang w:val="en-US"/>
        </w:rPr>
        <w:t xml:space="preserve">- CO~SR </w:t>
      </w:r>
    </w:p>
    <w:p w:rsidR="00D175C1" w:rsidRPr="00CF02EE" w:rsidRDefault="00D175C1" w:rsidP="00D175C1">
      <w:pPr>
        <w:jc w:val="both"/>
        <w:rPr>
          <w:lang w:val="en-US"/>
        </w:rPr>
      </w:pPr>
      <w:r w:rsidRPr="00CF02EE">
        <w:rPr>
          <w:lang w:val="en-US"/>
        </w:rPr>
        <w:t xml:space="preserve"> </w:t>
      </w:r>
    </w:p>
    <w:p w:rsidR="008951AF" w:rsidRDefault="00561B0C" w:rsidP="00D175C1">
      <w:pPr>
        <w:jc w:val="both"/>
      </w:pPr>
      <w:r w:rsidRPr="00CF02EE">
        <w:rPr>
          <w:lang w:val="en-US"/>
        </w:rPr>
        <w:t xml:space="preserve"> </w:t>
      </w:r>
      <w:r w:rsidR="00D175C1" w:rsidRPr="00C55945">
        <w:t>R signifie ACP ou Co</w:t>
      </w:r>
      <w:r>
        <w:t>-</w:t>
      </w:r>
      <w:r w:rsidR="00D175C1" w:rsidRPr="00C55945">
        <w:t xml:space="preserve">A suivant les métabolites concernés et les composés suivants :  </w:t>
      </w:r>
    </w:p>
    <w:p w:rsidR="000D3230" w:rsidRPr="00794350" w:rsidRDefault="000D3230" w:rsidP="00D175C1">
      <w:pPr>
        <w:jc w:val="both"/>
      </w:pPr>
    </w:p>
    <w:p w:rsidR="000D3230" w:rsidRPr="00794350" w:rsidRDefault="00D175C1" w:rsidP="00D175C1">
      <w:pPr>
        <w:ind w:left="1416" w:hanging="1416"/>
        <w:jc w:val="both"/>
        <w:rPr>
          <w:lang w:val="en-US"/>
        </w:rPr>
      </w:pPr>
      <w:r w:rsidRPr="00794350">
        <w:rPr>
          <w:lang w:val="en-US"/>
        </w:rPr>
        <w:t>a- H</w:t>
      </w:r>
      <w:r w:rsidRPr="00794350">
        <w:rPr>
          <w:vertAlign w:val="subscript"/>
          <w:lang w:val="en-US"/>
        </w:rPr>
        <w:t>3</w:t>
      </w:r>
      <w:r w:rsidRPr="00794350">
        <w:rPr>
          <w:lang w:val="en-US"/>
        </w:rPr>
        <w:t>C-CO~SCoA</w:t>
      </w:r>
      <w:r w:rsidRPr="00794350">
        <w:rPr>
          <w:lang w:val="en-US"/>
        </w:rPr>
        <w:tab/>
        <w:t>b- H</w:t>
      </w:r>
      <w:r w:rsidRPr="00794350">
        <w:rPr>
          <w:vertAlign w:val="subscript"/>
          <w:lang w:val="en-US"/>
        </w:rPr>
        <w:t>3</w:t>
      </w:r>
      <w:r w:rsidRPr="00794350">
        <w:rPr>
          <w:lang w:val="en-US"/>
        </w:rPr>
        <w:t>C-CO-COO</w:t>
      </w:r>
      <w:r w:rsidRPr="00794350">
        <w:rPr>
          <w:vertAlign w:val="superscript"/>
          <w:lang w:val="en-US"/>
        </w:rPr>
        <w:t xml:space="preserve">- </w:t>
      </w:r>
      <w:r w:rsidRPr="00794350">
        <w:rPr>
          <w:lang w:val="en-US"/>
        </w:rPr>
        <w:t xml:space="preserve"> </w:t>
      </w:r>
      <w:r w:rsidRPr="00794350">
        <w:rPr>
          <w:lang w:val="en-US"/>
        </w:rPr>
        <w:tab/>
        <w:t>c- NAD</w:t>
      </w:r>
      <w:r w:rsidRPr="00794350">
        <w:rPr>
          <w:vertAlign w:val="superscript"/>
          <w:lang w:val="en-US"/>
        </w:rPr>
        <w:t xml:space="preserve">+ </w:t>
      </w:r>
      <w:r w:rsidRPr="00794350">
        <w:rPr>
          <w:vertAlign w:val="superscript"/>
          <w:lang w:val="en-US"/>
        </w:rPr>
        <w:tab/>
      </w:r>
      <w:r w:rsidRPr="00794350">
        <w:rPr>
          <w:lang w:val="en-US"/>
        </w:rPr>
        <w:t xml:space="preserve"> d- NADPH, H</w:t>
      </w:r>
      <w:r w:rsidRPr="00794350">
        <w:rPr>
          <w:vertAlign w:val="superscript"/>
          <w:lang w:val="en-US"/>
        </w:rPr>
        <w:t>+</w:t>
      </w:r>
      <w:r w:rsidRPr="00794350">
        <w:rPr>
          <w:lang w:val="en-US"/>
        </w:rPr>
        <w:t xml:space="preserve">      e- </w:t>
      </w:r>
      <w:proofErr w:type="spellStart"/>
      <w:r w:rsidRPr="00794350">
        <w:rPr>
          <w:lang w:val="en-US"/>
        </w:rPr>
        <w:t>CoA</w:t>
      </w:r>
      <w:proofErr w:type="spellEnd"/>
      <w:r w:rsidRPr="00794350">
        <w:rPr>
          <w:lang w:val="en-US"/>
        </w:rPr>
        <w:t xml:space="preserve">-SH       f- ATP  </w:t>
      </w:r>
      <w:r w:rsidRPr="00794350">
        <w:rPr>
          <w:lang w:val="en-US"/>
        </w:rPr>
        <w:tab/>
        <w:t>g- H</w:t>
      </w:r>
      <w:r w:rsidRPr="00794350">
        <w:rPr>
          <w:vertAlign w:val="subscript"/>
          <w:lang w:val="en-US"/>
        </w:rPr>
        <w:t>3</w:t>
      </w:r>
      <w:r w:rsidRPr="00794350">
        <w:rPr>
          <w:lang w:val="en-US"/>
        </w:rPr>
        <w:t>PO</w:t>
      </w:r>
      <w:r w:rsidRPr="00794350">
        <w:rPr>
          <w:vertAlign w:val="subscript"/>
          <w:lang w:val="en-US"/>
        </w:rPr>
        <w:t xml:space="preserve">4 </w:t>
      </w:r>
      <w:r w:rsidRPr="00794350">
        <w:rPr>
          <w:lang w:val="en-US"/>
        </w:rPr>
        <w:t xml:space="preserve"> </w:t>
      </w:r>
      <w:r w:rsidRPr="00794350">
        <w:rPr>
          <w:lang w:val="en-US"/>
        </w:rPr>
        <w:tab/>
      </w:r>
      <w:r w:rsidR="000D3230" w:rsidRPr="00794350">
        <w:rPr>
          <w:lang w:val="en-US"/>
        </w:rPr>
        <w:t>h</w:t>
      </w:r>
      <w:r w:rsidRPr="00794350">
        <w:rPr>
          <w:lang w:val="en-US"/>
        </w:rPr>
        <w:t xml:space="preserve">- </w:t>
      </w:r>
      <w:proofErr w:type="spellStart"/>
      <w:r w:rsidRPr="00794350">
        <w:rPr>
          <w:lang w:val="en-US"/>
        </w:rPr>
        <w:t>carnitine</w:t>
      </w:r>
      <w:proofErr w:type="spellEnd"/>
      <w:r w:rsidRPr="00794350">
        <w:rPr>
          <w:lang w:val="en-US"/>
        </w:rPr>
        <w:t xml:space="preserve"> </w:t>
      </w:r>
      <w:r w:rsidRPr="00794350">
        <w:rPr>
          <w:lang w:val="en-US"/>
        </w:rPr>
        <w:tab/>
      </w:r>
      <w:proofErr w:type="spellStart"/>
      <w:r w:rsidR="000D3230" w:rsidRPr="00794350">
        <w:rPr>
          <w:lang w:val="en-US"/>
        </w:rPr>
        <w:t>i</w:t>
      </w:r>
      <w:proofErr w:type="spellEnd"/>
      <w:r w:rsidRPr="00794350">
        <w:rPr>
          <w:lang w:val="en-US"/>
        </w:rPr>
        <w:t>- CO</w:t>
      </w:r>
      <w:r w:rsidRPr="00794350">
        <w:rPr>
          <w:vertAlign w:val="subscript"/>
          <w:lang w:val="en-US"/>
        </w:rPr>
        <w:t>2</w:t>
      </w:r>
      <w:r w:rsidRPr="00794350">
        <w:rPr>
          <w:lang w:val="en-US"/>
        </w:rPr>
        <w:tab/>
      </w:r>
    </w:p>
    <w:p w:rsidR="00D175C1" w:rsidRPr="00CF02EE" w:rsidRDefault="00D175C1" w:rsidP="00D175C1">
      <w:pPr>
        <w:ind w:left="1416" w:hanging="1416"/>
        <w:jc w:val="both"/>
        <w:rPr>
          <w:lang w:val="en-US"/>
        </w:rPr>
      </w:pPr>
      <w:r w:rsidRPr="00CF02EE">
        <w:rPr>
          <w:lang w:val="en-US"/>
        </w:rPr>
        <w:t xml:space="preserve">   </w:t>
      </w:r>
    </w:p>
    <w:p w:rsidR="00D175C1" w:rsidRPr="00C55945" w:rsidRDefault="00D175C1" w:rsidP="00D175C1">
      <w:pPr>
        <w:jc w:val="both"/>
      </w:pPr>
      <w:r w:rsidRPr="00C55945">
        <w:t xml:space="preserve">- Indiquer les composés impliqués directement dans le métabolisme  extra-mitochondriale du composé A </w:t>
      </w:r>
      <w:r w:rsidR="00FA2331">
        <w:t>en composé B à partir d’</w:t>
      </w:r>
      <w:proofErr w:type="spellStart"/>
      <w:r w:rsidR="00FA2331">
        <w:t>acétyl</w:t>
      </w:r>
      <w:proofErr w:type="spellEnd"/>
      <w:r w:rsidR="00FA2331">
        <w:t>-</w:t>
      </w:r>
      <w:proofErr w:type="spellStart"/>
      <w:r w:rsidR="00FA2331">
        <w:t>C</w:t>
      </w:r>
      <w:r w:rsidRPr="00C55945">
        <w:t>oA</w:t>
      </w:r>
      <w:proofErr w:type="spellEnd"/>
      <w:r w:rsidRPr="00C55945">
        <w:t xml:space="preserve"> intra-mitochondriale</w:t>
      </w:r>
    </w:p>
    <w:p w:rsidR="00FB734B" w:rsidRDefault="00FB734B" w:rsidP="00D175C1"/>
    <w:p w:rsidR="00D175C1" w:rsidRPr="00C55945" w:rsidRDefault="00D175C1" w:rsidP="00D175C1">
      <w:r w:rsidRPr="00C55945">
        <w:t xml:space="preserve">Exercice 3 : </w:t>
      </w:r>
    </w:p>
    <w:p w:rsidR="00D175C1" w:rsidRPr="00794350" w:rsidRDefault="00D175C1" w:rsidP="00D175C1">
      <w:r w:rsidRPr="00794350">
        <w:t xml:space="preserve">Concernant la β-oxydation des acides gras. Mettre le mot juste à sa juste place dans le texte qui suit : </w:t>
      </w:r>
    </w:p>
    <w:p w:rsidR="008D0681" w:rsidRDefault="008D0681" w:rsidP="00D175C1">
      <w:pPr>
        <w:jc w:val="both"/>
      </w:pPr>
    </w:p>
    <w:p w:rsidR="00D175C1" w:rsidRPr="00794350" w:rsidRDefault="00D175C1" w:rsidP="00D175C1">
      <w:pPr>
        <w:jc w:val="both"/>
      </w:pPr>
      <w:r w:rsidRPr="00794350">
        <w:t>a-</w:t>
      </w:r>
      <w:proofErr w:type="spellStart"/>
      <w:r w:rsidRPr="00794350">
        <w:t>Wakil</w:t>
      </w:r>
      <w:proofErr w:type="spellEnd"/>
      <w:r w:rsidRPr="00794350">
        <w:t xml:space="preserve">        b- </w:t>
      </w:r>
      <w:proofErr w:type="spellStart"/>
      <w:r w:rsidRPr="00794350">
        <w:t>Lynen</w:t>
      </w:r>
      <w:proofErr w:type="spellEnd"/>
      <w:r w:rsidRPr="00794350">
        <w:t xml:space="preserve">        c- oxydatif        d- réducteur        e- aérobie        f- anaérobie             g- </w:t>
      </w:r>
      <w:proofErr w:type="spellStart"/>
      <w:r w:rsidRPr="00794350">
        <w:t>acyl</w:t>
      </w:r>
      <w:proofErr w:type="spellEnd"/>
      <w:r w:rsidRPr="00794350">
        <w:t>-</w:t>
      </w:r>
      <w:proofErr w:type="spellStart"/>
      <w:r w:rsidRPr="00794350">
        <w:t>carnitine</w:t>
      </w:r>
      <w:proofErr w:type="spellEnd"/>
      <w:r w:rsidRPr="00794350">
        <w:t xml:space="preserve">         h- </w:t>
      </w:r>
      <w:proofErr w:type="spellStart"/>
      <w:r w:rsidRPr="00794350">
        <w:t>acyl</w:t>
      </w:r>
      <w:proofErr w:type="spellEnd"/>
      <w:r w:rsidRPr="00794350">
        <w:t>-</w:t>
      </w:r>
      <w:proofErr w:type="spellStart"/>
      <w:r w:rsidRPr="00794350">
        <w:t>CoA</w:t>
      </w:r>
      <w:proofErr w:type="spellEnd"/>
      <w:r w:rsidRPr="00794350">
        <w:t xml:space="preserve">          i- </w:t>
      </w:r>
      <w:proofErr w:type="spellStart"/>
      <w:r w:rsidRPr="00794350">
        <w:t>Acétyl</w:t>
      </w:r>
      <w:proofErr w:type="spellEnd"/>
      <w:r w:rsidRPr="00794350">
        <w:t xml:space="preserve">- </w:t>
      </w:r>
      <w:proofErr w:type="spellStart"/>
      <w:r w:rsidRPr="00794350">
        <w:t>CoA</w:t>
      </w:r>
      <w:proofErr w:type="spellEnd"/>
      <w:r w:rsidRPr="00794350">
        <w:t xml:space="preserve">          j- Cytosol          k- mitochondrie</w:t>
      </w:r>
    </w:p>
    <w:p w:rsidR="000D3230" w:rsidRPr="00C55945" w:rsidRDefault="000D3230" w:rsidP="00D175C1">
      <w:pPr>
        <w:jc w:val="both"/>
      </w:pPr>
    </w:p>
    <w:p w:rsidR="00D175C1" w:rsidRDefault="00D175C1" w:rsidP="00D175C1">
      <w:pPr>
        <w:jc w:val="both"/>
      </w:pPr>
      <w:r w:rsidRPr="00C55945">
        <w:t>Chez les animaux, la β-oxydation, ou voie de……………………… ; est la voie du catabolisme…………………… et ………………………….des acides gras, préalablement activés sous forme de …………………….. , en……………………………….</w:t>
      </w:r>
      <w:r w:rsidRPr="00C55945">
        <w:rPr>
          <w:b/>
        </w:rPr>
        <w:t xml:space="preserve">. </w:t>
      </w:r>
      <w:r w:rsidRPr="00C55945">
        <w:t>Toutes les enzymes catalysant cette voie sont présents principalement dans…………………………….</w:t>
      </w:r>
    </w:p>
    <w:p w:rsidR="00561B0C" w:rsidRDefault="00561B0C" w:rsidP="00D175C1">
      <w:pPr>
        <w:jc w:val="both"/>
        <w:rPr>
          <w:color w:val="C00000"/>
        </w:rPr>
      </w:pPr>
    </w:p>
    <w:p w:rsidR="000D3230" w:rsidRPr="00C55945" w:rsidRDefault="00D175C1" w:rsidP="00794350">
      <w:pPr>
        <w:jc w:val="both"/>
      </w:pPr>
      <w:r w:rsidRPr="00C55945">
        <w:t>Exercice 4 :</w:t>
      </w:r>
      <w:r w:rsidR="000D3230">
        <w:t xml:space="preserve"> </w:t>
      </w:r>
      <w:r w:rsidRPr="00C55945">
        <w:t>Répondre par vrai ou faux</w:t>
      </w:r>
      <w:r w:rsidR="000E06F7">
        <w:t xml:space="preserve"> </w:t>
      </w:r>
    </w:p>
    <w:p w:rsidR="003067C8" w:rsidRDefault="003067C8" w:rsidP="00D175C1">
      <w:pPr>
        <w:jc w:val="both"/>
      </w:pPr>
    </w:p>
    <w:p w:rsidR="00D175C1" w:rsidRDefault="00D175C1" w:rsidP="00D175C1">
      <w:pPr>
        <w:jc w:val="both"/>
        <w:rPr>
          <w:b/>
        </w:rPr>
      </w:pPr>
      <w:r w:rsidRPr="00C55945">
        <w:t xml:space="preserve">-  </w:t>
      </w:r>
      <w:r w:rsidRPr="00C55945">
        <w:rPr>
          <w:b/>
        </w:rPr>
        <w:t>Métabolisme des acides gras</w:t>
      </w:r>
    </w:p>
    <w:p w:rsidR="005144AD" w:rsidRDefault="00F375E8" w:rsidP="00794350">
      <w:pPr>
        <w:jc w:val="both"/>
        <w:rPr>
          <w:color w:val="FF0000"/>
        </w:rPr>
      </w:pPr>
      <w:r w:rsidRPr="007F5D98">
        <w:t xml:space="preserve">A. </w:t>
      </w:r>
      <w:r w:rsidR="000D3230" w:rsidRPr="007F5D98">
        <w:t xml:space="preserve">Les besoins en acides gras de l’organisme humain sont couverts moitié par l’apport alimentaire, moitié par </w:t>
      </w:r>
      <w:proofErr w:type="spellStart"/>
      <w:r w:rsidR="000D3230" w:rsidRPr="007F5D98">
        <w:t>par</w:t>
      </w:r>
      <w:proofErr w:type="spellEnd"/>
      <w:r w:rsidR="000D3230" w:rsidRPr="007F5D98">
        <w:t xml:space="preserve"> synthèse à partir de l’</w:t>
      </w:r>
      <w:proofErr w:type="spellStart"/>
      <w:r w:rsidR="000D3230" w:rsidRPr="007F5D98">
        <w:t>acétylCoA</w:t>
      </w:r>
      <w:proofErr w:type="spellEnd"/>
      <w:r w:rsidR="00794350">
        <w:rPr>
          <w:color w:val="00B0F0"/>
        </w:rPr>
        <w:t>.</w:t>
      </w:r>
    </w:p>
    <w:p w:rsidR="00794350" w:rsidRDefault="00794350" w:rsidP="00DE4B30">
      <w:pPr>
        <w:jc w:val="both"/>
      </w:pPr>
    </w:p>
    <w:p w:rsidR="00DE4B30" w:rsidRDefault="00F375E8" w:rsidP="00DE4B30">
      <w:pPr>
        <w:jc w:val="both"/>
        <w:rPr>
          <w:color w:val="FF0000"/>
        </w:rPr>
      </w:pPr>
      <w:r w:rsidRPr="007F5D98">
        <w:t>B.</w:t>
      </w:r>
      <w:r w:rsidR="00DE4B30" w:rsidRPr="007F5D98">
        <w:t xml:space="preserve"> la synthèse d’un acide gras est </w:t>
      </w:r>
      <w:proofErr w:type="spellStart"/>
      <w:r w:rsidR="00DE4B30" w:rsidRPr="007F5D98">
        <w:t>cytosolique</w:t>
      </w:r>
      <w:proofErr w:type="spellEnd"/>
      <w:r w:rsidR="00794350">
        <w:rPr>
          <w:color w:val="0070C0"/>
        </w:rPr>
        <w:t>.</w:t>
      </w:r>
    </w:p>
    <w:p w:rsidR="00794350" w:rsidRDefault="00794350" w:rsidP="00794350"/>
    <w:p w:rsidR="005144AD" w:rsidRPr="00DE4B30" w:rsidRDefault="00F375E8" w:rsidP="00794350">
      <w:pPr>
        <w:rPr>
          <w:color w:val="C00000"/>
        </w:rPr>
      </w:pPr>
      <w:r>
        <w:t>C</w:t>
      </w:r>
      <w:r w:rsidR="00D175C1">
        <w:t xml:space="preserve">. </w:t>
      </w:r>
      <w:r w:rsidR="00D175C1" w:rsidRPr="00C55945">
        <w:t>Toutes les cellules à l’exception des globules rouges et des cellules nerveuses peuvent cataboliser  les acides gras</w:t>
      </w:r>
      <w:r w:rsidR="00794350">
        <w:t>.</w:t>
      </w:r>
    </w:p>
    <w:p w:rsidR="00794350" w:rsidRDefault="00794350" w:rsidP="00794350">
      <w:pPr>
        <w:jc w:val="both"/>
      </w:pPr>
    </w:p>
    <w:p w:rsidR="00B73281" w:rsidRDefault="00F375E8" w:rsidP="00794350">
      <w:pPr>
        <w:jc w:val="both"/>
        <w:rPr>
          <w:color w:val="C00000"/>
        </w:rPr>
      </w:pPr>
      <w:r>
        <w:t>D</w:t>
      </w:r>
      <w:r w:rsidR="00D175C1" w:rsidRPr="00C55945">
        <w:t>. Le NADPH, H</w:t>
      </w:r>
      <w:r w:rsidR="00D175C1" w:rsidRPr="00C55945">
        <w:rPr>
          <w:vertAlign w:val="superscript"/>
        </w:rPr>
        <w:t xml:space="preserve">+  </w:t>
      </w:r>
      <w:r w:rsidR="00D175C1" w:rsidRPr="00C55945">
        <w:t xml:space="preserve">nécessaire à la synthèse des acides gras est produit principalement par la voie des pentoses phosphates et par la réaction de décarboxylation oxydative du </w:t>
      </w:r>
      <w:proofErr w:type="spellStart"/>
      <w:r w:rsidR="00D175C1" w:rsidRPr="00C55945">
        <w:t>malate</w:t>
      </w:r>
      <w:proofErr w:type="spellEnd"/>
      <w:r w:rsidR="00D175C1" w:rsidRPr="00C55945">
        <w:t xml:space="preserve"> en pyruvate catalysée par l’enzyme malique</w:t>
      </w:r>
      <w:r w:rsidR="00794350">
        <w:t>.</w:t>
      </w:r>
    </w:p>
    <w:p w:rsidR="00794350" w:rsidRDefault="00794350" w:rsidP="00794350">
      <w:pPr>
        <w:jc w:val="both"/>
      </w:pPr>
    </w:p>
    <w:p w:rsidR="005144AD" w:rsidRDefault="008951AF" w:rsidP="00794350">
      <w:pPr>
        <w:jc w:val="both"/>
        <w:rPr>
          <w:color w:val="FF0000"/>
        </w:rPr>
      </w:pPr>
      <w:r w:rsidRPr="007F5D98">
        <w:lastRenderedPageBreak/>
        <w:t xml:space="preserve">E. </w:t>
      </w:r>
      <w:r w:rsidR="00823385" w:rsidRPr="007F5D98">
        <w:t>Le groupement acétyle de l’</w:t>
      </w:r>
      <w:proofErr w:type="spellStart"/>
      <w:r w:rsidR="00823385" w:rsidRPr="007F5D98">
        <w:t>acétyl</w:t>
      </w:r>
      <w:proofErr w:type="spellEnd"/>
      <w:r w:rsidR="00823385" w:rsidRPr="007F5D98">
        <w:t>-</w:t>
      </w:r>
      <w:proofErr w:type="spellStart"/>
      <w:r w:rsidR="00823385" w:rsidRPr="007F5D98">
        <w:t>CoA</w:t>
      </w:r>
      <w:proofErr w:type="spellEnd"/>
      <w:r w:rsidR="00823385" w:rsidRPr="007F5D98">
        <w:t xml:space="preserve"> est transféré de la mitochondrie dans le cytosol grâce à la navette de la </w:t>
      </w:r>
      <w:proofErr w:type="spellStart"/>
      <w:r w:rsidR="00823385" w:rsidRPr="007F5D98">
        <w:t>carnitine</w:t>
      </w:r>
      <w:proofErr w:type="spellEnd"/>
      <w:r w:rsidR="00794350">
        <w:rPr>
          <w:color w:val="00B0F0"/>
        </w:rPr>
        <w:t>.</w:t>
      </w:r>
    </w:p>
    <w:p w:rsidR="00794350" w:rsidRDefault="00794350" w:rsidP="008951AF">
      <w:pPr>
        <w:spacing w:line="276" w:lineRule="auto"/>
        <w:jc w:val="both"/>
        <w:rPr>
          <w:sz w:val="22"/>
          <w:szCs w:val="22"/>
        </w:rPr>
      </w:pPr>
    </w:p>
    <w:p w:rsidR="005144AD" w:rsidRPr="00B73281" w:rsidRDefault="005144AD" w:rsidP="008951AF">
      <w:pPr>
        <w:spacing w:line="276" w:lineRule="auto"/>
        <w:jc w:val="both"/>
        <w:rPr>
          <w:color w:val="00B0F0"/>
          <w:sz w:val="22"/>
          <w:szCs w:val="22"/>
        </w:rPr>
      </w:pPr>
      <w:r w:rsidRPr="000A597C">
        <w:t>F. Les</w:t>
      </w:r>
      <w:r w:rsidRPr="007F5D98">
        <w:rPr>
          <w:sz w:val="22"/>
          <w:szCs w:val="22"/>
        </w:rPr>
        <w:t xml:space="preserve"> </w:t>
      </w:r>
      <w:r w:rsidR="00794350">
        <w:rPr>
          <w:sz w:val="22"/>
          <w:szCs w:val="22"/>
        </w:rPr>
        <w:t xml:space="preserve">7 </w:t>
      </w:r>
      <w:r w:rsidRPr="007F5D98">
        <w:rPr>
          <w:sz w:val="22"/>
          <w:szCs w:val="22"/>
        </w:rPr>
        <w:t>activités enzymatiques de la synthèse d’un acide gras sont présentes dans une seule</w:t>
      </w:r>
      <w:r w:rsidR="00794350">
        <w:rPr>
          <w:sz w:val="22"/>
          <w:szCs w:val="22"/>
        </w:rPr>
        <w:t xml:space="preserve"> chaine polypeptidique de l’</w:t>
      </w:r>
      <w:r w:rsidRPr="007F5D98">
        <w:rPr>
          <w:sz w:val="22"/>
          <w:szCs w:val="22"/>
        </w:rPr>
        <w:t xml:space="preserve">acide gras </w:t>
      </w:r>
      <w:proofErr w:type="spellStart"/>
      <w:r w:rsidRPr="007F5D98">
        <w:rPr>
          <w:sz w:val="22"/>
          <w:szCs w:val="22"/>
        </w:rPr>
        <w:t>synthase</w:t>
      </w:r>
      <w:proofErr w:type="spellEnd"/>
      <w:r w:rsidR="00794350">
        <w:rPr>
          <w:color w:val="00B0F0"/>
          <w:sz w:val="22"/>
          <w:szCs w:val="22"/>
        </w:rPr>
        <w:t>.</w:t>
      </w:r>
    </w:p>
    <w:p w:rsidR="00823385" w:rsidRPr="00C55945" w:rsidRDefault="00823385" w:rsidP="00D175C1">
      <w:pPr>
        <w:jc w:val="both"/>
      </w:pPr>
    </w:p>
    <w:p w:rsidR="00D175C1" w:rsidRDefault="005144AD" w:rsidP="00D175C1">
      <w:pPr>
        <w:jc w:val="both"/>
        <w:rPr>
          <w:color w:val="C00000"/>
        </w:rPr>
      </w:pPr>
      <w:r>
        <w:t>G</w:t>
      </w:r>
      <w:r w:rsidR="00D175C1" w:rsidRPr="00C55945">
        <w:t>.  La première double liaison introduite au cours de la synthèse d’un acide gras est toujours crée en position ∆9</w:t>
      </w:r>
      <w:r w:rsidR="00CA7521">
        <w:t>.</w:t>
      </w:r>
    </w:p>
    <w:p w:rsidR="008951AF" w:rsidRPr="00DE4B30" w:rsidRDefault="008951AF" w:rsidP="00D175C1">
      <w:pPr>
        <w:jc w:val="both"/>
        <w:rPr>
          <w:color w:val="C00000"/>
        </w:rPr>
      </w:pPr>
    </w:p>
    <w:p w:rsidR="00D175C1" w:rsidRDefault="003A5375" w:rsidP="00D175C1">
      <w:pPr>
        <w:jc w:val="both"/>
        <w:rPr>
          <w:color w:val="C00000"/>
        </w:rPr>
      </w:pPr>
      <w:r>
        <w:t>H</w:t>
      </w:r>
      <w:r w:rsidR="00D175C1" w:rsidRPr="00C55945">
        <w:t xml:space="preserve">. L’augmentation des concentrations en </w:t>
      </w:r>
      <w:proofErr w:type="spellStart"/>
      <w:r w:rsidR="00D175C1" w:rsidRPr="00C55945">
        <w:t>palmitoyl</w:t>
      </w:r>
      <w:proofErr w:type="spellEnd"/>
      <w:r w:rsidR="00D175C1" w:rsidRPr="00C55945">
        <w:t>-</w:t>
      </w:r>
      <w:proofErr w:type="spellStart"/>
      <w:r w:rsidR="00D175C1" w:rsidRPr="00C55945">
        <w:t>CoA</w:t>
      </w:r>
      <w:proofErr w:type="spellEnd"/>
      <w:r w:rsidR="00D175C1" w:rsidRPr="00C55945">
        <w:t xml:space="preserve"> a un effet de rétrocontrôle</w:t>
      </w:r>
      <w:r w:rsidR="00DE4B30">
        <w:t xml:space="preserve"> négatif sur l’activité de l’</w:t>
      </w:r>
      <w:proofErr w:type="spellStart"/>
      <w:r w:rsidR="00DE4B30">
        <w:t>acety</w:t>
      </w:r>
      <w:r w:rsidR="00D175C1" w:rsidRPr="00C55945">
        <w:t>l</w:t>
      </w:r>
      <w:proofErr w:type="spellEnd"/>
      <w:r w:rsidR="00D175C1" w:rsidRPr="00C55945">
        <w:t>-</w:t>
      </w:r>
      <w:proofErr w:type="spellStart"/>
      <w:r w:rsidR="00D175C1" w:rsidRPr="00C55945">
        <w:t>CoA</w:t>
      </w:r>
      <w:proofErr w:type="spellEnd"/>
      <w:r w:rsidR="00D175C1" w:rsidRPr="00C55945">
        <w:t xml:space="preserve"> carboxylase</w:t>
      </w:r>
      <w:r w:rsidR="00CA7521">
        <w:t>.</w:t>
      </w:r>
      <w:r w:rsidR="00786830" w:rsidRPr="00CA3188">
        <w:rPr>
          <w:color w:val="C00000"/>
          <w:sz w:val="28"/>
        </w:rPr>
        <w:t xml:space="preserve"> </w:t>
      </w:r>
    </w:p>
    <w:p w:rsidR="008951AF" w:rsidRDefault="008951AF" w:rsidP="00D175C1">
      <w:pPr>
        <w:jc w:val="both"/>
        <w:rPr>
          <w:color w:val="C00000"/>
        </w:rPr>
      </w:pPr>
    </w:p>
    <w:p w:rsidR="00FB734B" w:rsidRPr="004436D9" w:rsidRDefault="003A5375" w:rsidP="00FB734B">
      <w:pPr>
        <w:jc w:val="both"/>
      </w:pPr>
      <w:r>
        <w:t>I</w:t>
      </w:r>
      <w:r w:rsidR="005144AD" w:rsidRPr="007F5D98">
        <w:t>. l’</w:t>
      </w:r>
      <w:r w:rsidR="006C6611" w:rsidRPr="007F5D98">
        <w:t>élé</w:t>
      </w:r>
      <w:r w:rsidR="005144AD" w:rsidRPr="007F5D98">
        <w:t xml:space="preserve">vation du taux </w:t>
      </w:r>
      <w:r w:rsidR="006C6611" w:rsidRPr="007F5D98">
        <w:t xml:space="preserve">cytoplasmique </w:t>
      </w:r>
      <w:r w:rsidR="005144AD" w:rsidRPr="007F5D98">
        <w:t>de citrate</w:t>
      </w:r>
      <w:r w:rsidR="006C6611" w:rsidRPr="007F5D98">
        <w:t xml:space="preserve"> active l’</w:t>
      </w:r>
      <w:proofErr w:type="spellStart"/>
      <w:r w:rsidR="008951AF" w:rsidRPr="007F5D98">
        <w:t>acé</w:t>
      </w:r>
      <w:r w:rsidR="00CA7521">
        <w:t>tyl</w:t>
      </w:r>
      <w:proofErr w:type="spellEnd"/>
      <w:r w:rsidR="00CA7521">
        <w:t>-</w:t>
      </w:r>
      <w:proofErr w:type="spellStart"/>
      <w:r w:rsidR="00CA7521">
        <w:t>CoA</w:t>
      </w:r>
      <w:proofErr w:type="spellEnd"/>
      <w:r w:rsidR="00CA7521">
        <w:t xml:space="preserve"> carboxylase.</w:t>
      </w:r>
    </w:p>
    <w:p w:rsidR="00786830" w:rsidRPr="007F5D98" w:rsidRDefault="00786830" w:rsidP="00FB734B">
      <w:pPr>
        <w:jc w:val="both"/>
      </w:pPr>
    </w:p>
    <w:p w:rsidR="00B43655" w:rsidRPr="0018749F" w:rsidRDefault="003A5375" w:rsidP="00B43655">
      <w:pPr>
        <w:spacing w:line="276" w:lineRule="auto"/>
        <w:jc w:val="both"/>
        <w:rPr>
          <w:color w:val="FF0000"/>
        </w:rPr>
      </w:pPr>
      <w:r w:rsidRPr="0018749F">
        <w:t>J</w:t>
      </w:r>
      <w:r w:rsidR="00F375E8" w:rsidRPr="0018749F">
        <w:t>.</w:t>
      </w:r>
      <w:r w:rsidR="00B43655" w:rsidRPr="0018749F">
        <w:t xml:space="preserve"> L’acide gras synthétase permet la synthèse des acides gras saturés et insaturés</w:t>
      </w:r>
      <w:r w:rsidR="00CA7521" w:rsidRPr="0018749F">
        <w:t>.</w:t>
      </w:r>
    </w:p>
    <w:p w:rsidR="00CA7521" w:rsidRPr="0018749F" w:rsidRDefault="00CA7521" w:rsidP="00B43655">
      <w:pPr>
        <w:jc w:val="both"/>
      </w:pPr>
    </w:p>
    <w:p w:rsidR="00285B4B" w:rsidRPr="004436D9" w:rsidRDefault="003A5375" w:rsidP="00B43655">
      <w:pPr>
        <w:jc w:val="both"/>
        <w:rPr>
          <w:color w:val="00B0F0"/>
        </w:rPr>
      </w:pPr>
      <w:r>
        <w:t>K</w:t>
      </w:r>
      <w:r w:rsidR="00823385" w:rsidRPr="007F5D98">
        <w:t>. L</w:t>
      </w:r>
      <w:r w:rsidR="00285B4B" w:rsidRPr="007F5D98">
        <w:t xml:space="preserve">’élongation des acides gras au-delà de C16 a lieu dans les mitochondries, le </w:t>
      </w:r>
      <w:proofErr w:type="spellStart"/>
      <w:r w:rsidR="00285B4B" w:rsidRPr="007F5D98">
        <w:t>malonyl</w:t>
      </w:r>
      <w:proofErr w:type="spellEnd"/>
      <w:r w:rsidR="00285B4B" w:rsidRPr="007F5D98">
        <w:t>-</w:t>
      </w:r>
      <w:proofErr w:type="spellStart"/>
      <w:r w:rsidR="00285B4B" w:rsidRPr="007F5D98">
        <w:t>CoA</w:t>
      </w:r>
      <w:proofErr w:type="spellEnd"/>
      <w:r w:rsidR="00285B4B" w:rsidRPr="007F5D98">
        <w:t xml:space="preserve"> étant le donneur d’unités </w:t>
      </w:r>
      <w:proofErr w:type="spellStart"/>
      <w:r w:rsidR="00285B4B" w:rsidRPr="007F5D98">
        <w:t>dicarbonées</w:t>
      </w:r>
      <w:proofErr w:type="spellEnd"/>
      <w:r w:rsidR="00CA7521">
        <w:rPr>
          <w:color w:val="4F81BD" w:themeColor="accent1"/>
        </w:rPr>
        <w:t>.</w:t>
      </w:r>
    </w:p>
    <w:p w:rsidR="00FB734B" w:rsidRPr="004436D9" w:rsidRDefault="00FB734B" w:rsidP="00FB734B">
      <w:pPr>
        <w:jc w:val="both"/>
        <w:rPr>
          <w:b/>
          <w:color w:val="00B0F0"/>
        </w:rPr>
      </w:pPr>
    </w:p>
    <w:p w:rsidR="00FB734B" w:rsidRPr="00C55945" w:rsidRDefault="00FB734B" w:rsidP="00FB734B">
      <w:pPr>
        <w:jc w:val="both"/>
        <w:rPr>
          <w:b/>
        </w:rPr>
      </w:pPr>
      <w:r w:rsidRPr="00C55945">
        <w:rPr>
          <w:b/>
        </w:rPr>
        <w:t>-   Métabolisme des triglycérides</w:t>
      </w:r>
    </w:p>
    <w:p w:rsidR="00FB734B" w:rsidRDefault="00FB734B" w:rsidP="00FB734B">
      <w:pPr>
        <w:jc w:val="both"/>
      </w:pPr>
      <w:r>
        <w:t>A.</w:t>
      </w:r>
      <w:r w:rsidRPr="00C55945">
        <w:t xml:space="preserve"> L’organisme stocke de grandes quantités de triglycérides dans les adipocytes</w:t>
      </w:r>
      <w:r w:rsidR="00CA7521">
        <w:t>.</w:t>
      </w:r>
    </w:p>
    <w:p w:rsidR="00CA7521" w:rsidRPr="00F375E8" w:rsidRDefault="00CA7521" w:rsidP="00FB734B">
      <w:pPr>
        <w:jc w:val="both"/>
        <w:rPr>
          <w:color w:val="C00000"/>
        </w:rPr>
      </w:pPr>
    </w:p>
    <w:p w:rsidR="00D175C1" w:rsidRDefault="00FB734B" w:rsidP="00101395">
      <w:pPr>
        <w:spacing w:line="276" w:lineRule="auto"/>
        <w:jc w:val="both"/>
      </w:pPr>
      <w:r>
        <w:t>B.</w:t>
      </w:r>
      <w:r w:rsidRPr="00C55945">
        <w:t xml:space="preserve"> La glycérol kinase qui phosphoryle le glycérol en glycérol-3-phosphate</w:t>
      </w:r>
      <w:r w:rsidR="00101395">
        <w:rPr>
          <w:color w:val="0070C0"/>
          <w:sz w:val="22"/>
          <w:szCs w:val="22"/>
        </w:rPr>
        <w:t xml:space="preserve"> </w:t>
      </w:r>
      <w:r w:rsidR="00CA7521">
        <w:t>est exclusivement hépatique.</w:t>
      </w:r>
    </w:p>
    <w:p w:rsidR="00CA7521" w:rsidRPr="004436D9" w:rsidRDefault="00CA7521" w:rsidP="00101395">
      <w:pPr>
        <w:spacing w:line="276" w:lineRule="auto"/>
        <w:jc w:val="both"/>
        <w:rPr>
          <w:color w:val="00B0F0"/>
          <w:sz w:val="22"/>
          <w:szCs w:val="22"/>
        </w:rPr>
      </w:pPr>
    </w:p>
    <w:p w:rsidR="00D175C1" w:rsidRDefault="00D175C1" w:rsidP="00D175C1">
      <w:pPr>
        <w:jc w:val="both"/>
      </w:pPr>
      <w:r>
        <w:t>C.</w:t>
      </w:r>
      <w:r w:rsidRPr="00C55945">
        <w:t xml:space="preserve"> </w:t>
      </w:r>
      <w:r w:rsidRPr="00101395">
        <w:t xml:space="preserve">La triglycéride </w:t>
      </w:r>
      <w:proofErr w:type="spellStart"/>
      <w:r w:rsidRPr="00101395">
        <w:t>synthase</w:t>
      </w:r>
      <w:proofErr w:type="spellEnd"/>
      <w:r w:rsidRPr="00101395">
        <w:t xml:space="preserve"> est </w:t>
      </w:r>
      <w:proofErr w:type="spellStart"/>
      <w:r w:rsidRPr="00101395">
        <w:t>hormono</w:t>
      </w:r>
      <w:proofErr w:type="spellEnd"/>
      <w:r w:rsidRPr="00101395">
        <w:t>-sensible</w:t>
      </w:r>
      <w:r w:rsidR="00CA7521">
        <w:t>.</w:t>
      </w:r>
    </w:p>
    <w:p w:rsidR="00CA7521" w:rsidRPr="00CA3188" w:rsidRDefault="00CA7521" w:rsidP="00D175C1">
      <w:pPr>
        <w:jc w:val="both"/>
        <w:rPr>
          <w:color w:val="00B0F0"/>
        </w:rPr>
      </w:pPr>
    </w:p>
    <w:p w:rsidR="00D175C1" w:rsidRPr="00CA3188" w:rsidRDefault="00D175C1" w:rsidP="00D175C1">
      <w:pPr>
        <w:jc w:val="both"/>
        <w:rPr>
          <w:color w:val="00B0F0"/>
        </w:rPr>
      </w:pPr>
      <w:r w:rsidRPr="00C55945">
        <w:t>D</w:t>
      </w:r>
      <w:r>
        <w:t>.</w:t>
      </w:r>
      <w:r w:rsidRPr="00C55945">
        <w:t xml:space="preserve"> Au niveau de l’adipocyte, l’insuline favorise la stimulation d’une protéine phosphatase qui phosphoryle la lipase </w:t>
      </w:r>
      <w:proofErr w:type="spellStart"/>
      <w:r w:rsidRPr="00C55945">
        <w:t>hormono</w:t>
      </w:r>
      <w:proofErr w:type="spellEnd"/>
      <w:r w:rsidRPr="00C55945">
        <w:t>-sensible</w:t>
      </w:r>
      <w:r w:rsidR="00CA7521">
        <w:t>.</w:t>
      </w:r>
    </w:p>
    <w:p w:rsidR="007F5D98" w:rsidRPr="00652F1E" w:rsidRDefault="007F5D98" w:rsidP="00D175C1">
      <w:pPr>
        <w:jc w:val="both"/>
        <w:rPr>
          <w:color w:val="C00000"/>
        </w:rPr>
      </w:pPr>
    </w:p>
    <w:p w:rsidR="00D175C1" w:rsidRPr="006873A6" w:rsidRDefault="00D175C1" w:rsidP="00D175C1">
      <w:pPr>
        <w:jc w:val="both"/>
        <w:rPr>
          <w:color w:val="00B0F0"/>
        </w:rPr>
      </w:pPr>
      <w:r>
        <w:t>E.</w:t>
      </w:r>
      <w:r w:rsidRPr="00C55945">
        <w:t xml:space="preserve">  Les triglycérides et le cholestérol sont transportés dans le sang p</w:t>
      </w:r>
      <w:r w:rsidR="00CA7521">
        <w:t>ar des complexes lipoprotéiques.</w:t>
      </w:r>
    </w:p>
    <w:p w:rsidR="007F5D98" w:rsidRPr="006873A6" w:rsidRDefault="007F5D98" w:rsidP="00D175C1">
      <w:pPr>
        <w:jc w:val="both"/>
        <w:rPr>
          <w:color w:val="00B0F0"/>
        </w:rPr>
      </w:pPr>
    </w:p>
    <w:p w:rsidR="00D175C1" w:rsidRDefault="00D175C1" w:rsidP="00D175C1">
      <w:pPr>
        <w:jc w:val="both"/>
        <w:rPr>
          <w:color w:val="00B0F0"/>
        </w:rPr>
      </w:pPr>
      <w:r>
        <w:t>F.</w:t>
      </w:r>
      <w:r w:rsidRPr="00C55945">
        <w:t xml:space="preserve"> Des concentrations faibles de glucose dans le sang déclenchent la mobilisation des tri-</w:t>
      </w:r>
      <w:proofErr w:type="spellStart"/>
      <w:r w:rsidRPr="00C55945">
        <w:t>acyl</w:t>
      </w:r>
      <w:proofErr w:type="spellEnd"/>
      <w:r w:rsidRPr="00C55945">
        <w:t xml:space="preserve"> glycérols par l’action de l’adrénaline et du glucagon.</w:t>
      </w:r>
      <w:r w:rsidR="00FA2331">
        <w:t xml:space="preserve"> </w:t>
      </w:r>
    </w:p>
    <w:p w:rsidR="007F5D98" w:rsidRPr="00C55945" w:rsidRDefault="007F5D98" w:rsidP="00D175C1">
      <w:pPr>
        <w:jc w:val="both"/>
      </w:pPr>
    </w:p>
    <w:p w:rsidR="00D175C1" w:rsidRPr="00C55945" w:rsidRDefault="00D175C1" w:rsidP="00D175C1">
      <w:pPr>
        <w:jc w:val="both"/>
      </w:pPr>
      <w:r w:rsidRPr="00C55945">
        <w:t>G</w:t>
      </w:r>
      <w:r>
        <w:t>.</w:t>
      </w:r>
      <w:r w:rsidRPr="00C55945">
        <w:t xml:space="preserve"> La lipolyse permet la formation du glycérol qui retourne au foie pour faire la néoglucogenèse</w:t>
      </w:r>
      <w:r w:rsidR="00CA7521">
        <w:t>.</w:t>
      </w:r>
    </w:p>
    <w:p w:rsidR="00D175C1" w:rsidRPr="00C55945" w:rsidRDefault="00D175C1" w:rsidP="00D175C1">
      <w:pPr>
        <w:jc w:val="both"/>
      </w:pPr>
    </w:p>
    <w:p w:rsidR="00D175C1" w:rsidRDefault="00D175C1" w:rsidP="00D175C1">
      <w:pPr>
        <w:jc w:val="both"/>
      </w:pPr>
      <w:r w:rsidRPr="00C55945">
        <w:t>Exercice 5</w:t>
      </w:r>
      <w:r>
        <w:t> </w:t>
      </w:r>
      <w:r w:rsidRPr="00C55945">
        <w:t>: </w:t>
      </w:r>
    </w:p>
    <w:p w:rsidR="00D175C1" w:rsidRPr="00C55945" w:rsidRDefault="00D175C1" w:rsidP="00D175C1">
      <w:pPr>
        <w:jc w:val="both"/>
        <w:rPr>
          <w:b/>
        </w:rPr>
      </w:pPr>
      <w:r>
        <w:t>-Concernant le m</w:t>
      </w:r>
      <w:r w:rsidRPr="00C55945">
        <w:t>étabolisme du cholestérol</w:t>
      </w:r>
      <w:r>
        <w:t>.</w:t>
      </w:r>
      <w:r>
        <w:rPr>
          <w:b/>
        </w:rPr>
        <w:t xml:space="preserve"> </w:t>
      </w:r>
      <w:r w:rsidRPr="00C55945">
        <w:t>Choisir la (ou les) bonne (s) réponse (s)</w:t>
      </w:r>
    </w:p>
    <w:p w:rsidR="00D175C1" w:rsidRPr="00C55945" w:rsidRDefault="00D175C1" w:rsidP="00D175C1">
      <w:pPr>
        <w:jc w:val="both"/>
      </w:pPr>
      <w:r w:rsidRPr="00C55945">
        <w:t xml:space="preserve">-En situation nutritionnelle normale, le cholestérol cellulaire provient principalement de : </w:t>
      </w:r>
    </w:p>
    <w:p w:rsidR="00D175C1" w:rsidRDefault="00D175C1" w:rsidP="00D175C1">
      <w:pPr>
        <w:jc w:val="both"/>
      </w:pPr>
      <w:proofErr w:type="gramStart"/>
      <w:r w:rsidRPr="00CA7521">
        <w:t>a</w:t>
      </w:r>
      <w:proofErr w:type="gramEnd"/>
      <w:r w:rsidRPr="00CA7521">
        <w:t>- sa synthèse</w:t>
      </w:r>
      <w:r w:rsidRPr="00C55945">
        <w:t xml:space="preserve">                   b- l’alimentation                   c- la réabsorption des sels biliaires</w:t>
      </w:r>
    </w:p>
    <w:p w:rsidR="00FA2331" w:rsidRPr="00C55945" w:rsidRDefault="00FA2331" w:rsidP="00D175C1">
      <w:pPr>
        <w:jc w:val="both"/>
      </w:pPr>
    </w:p>
    <w:p w:rsidR="00D175C1" w:rsidRDefault="00D175C1" w:rsidP="00D175C1">
      <w:pPr>
        <w:jc w:val="both"/>
      </w:pPr>
      <w:r w:rsidRPr="00C55945">
        <w:t>- Quelle est l’enzyme clé de la synthèse de cholestérol ?</w:t>
      </w:r>
      <w:r w:rsidR="007F5D98">
        <w:t xml:space="preserve"> </w:t>
      </w:r>
    </w:p>
    <w:p w:rsidR="007F5D98" w:rsidRDefault="007F5D98" w:rsidP="00D175C1">
      <w:pPr>
        <w:jc w:val="both"/>
      </w:pPr>
    </w:p>
    <w:p w:rsidR="00D175C1" w:rsidRPr="00C55945" w:rsidRDefault="00D175C1" w:rsidP="00D175C1">
      <w:pPr>
        <w:jc w:val="both"/>
      </w:pPr>
      <w:r w:rsidRPr="00C55945">
        <w:t xml:space="preserve"> Sa rétro-inhibition dépend de la conc</w:t>
      </w:r>
      <w:r w:rsidR="00FA2331">
        <w:t>entration en …………………………………………</w:t>
      </w:r>
    </w:p>
    <w:p w:rsidR="00D175C1" w:rsidRPr="00FB734B" w:rsidRDefault="00D175C1" w:rsidP="00FB734B"/>
    <w:p w:rsidR="007F5D98" w:rsidRPr="007F5D98" w:rsidRDefault="007F5D98" w:rsidP="00CA7521">
      <w:pPr>
        <w:jc w:val="both"/>
        <w:rPr>
          <w:color w:val="C00000"/>
        </w:rPr>
      </w:pPr>
    </w:p>
    <w:p w:rsidR="00D175C1" w:rsidRDefault="00D175C1" w:rsidP="00630340">
      <w:pPr>
        <w:spacing w:line="276" w:lineRule="auto"/>
        <w:jc w:val="both"/>
        <w:rPr>
          <w:b/>
          <w:bCs/>
          <w:sz w:val="22"/>
          <w:szCs w:val="22"/>
        </w:rPr>
      </w:pPr>
    </w:p>
    <w:sectPr w:rsidR="00D175C1" w:rsidSect="003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8E3"/>
    <w:multiLevelType w:val="hybridMultilevel"/>
    <w:tmpl w:val="50007CF6"/>
    <w:lvl w:ilvl="0" w:tplc="253AA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B5D"/>
    <w:multiLevelType w:val="hybridMultilevel"/>
    <w:tmpl w:val="18DE5540"/>
    <w:lvl w:ilvl="0" w:tplc="EE46B9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C4483"/>
    <w:multiLevelType w:val="hybridMultilevel"/>
    <w:tmpl w:val="A3766886"/>
    <w:lvl w:ilvl="0" w:tplc="3BC43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340"/>
    <w:rsid w:val="000154AC"/>
    <w:rsid w:val="0004278B"/>
    <w:rsid w:val="000A597C"/>
    <w:rsid w:val="000D3230"/>
    <w:rsid w:val="000D541C"/>
    <w:rsid w:val="000E06F7"/>
    <w:rsid w:val="00101395"/>
    <w:rsid w:val="00117D75"/>
    <w:rsid w:val="0018749F"/>
    <w:rsid w:val="00190D47"/>
    <w:rsid w:val="001A418C"/>
    <w:rsid w:val="00285B4B"/>
    <w:rsid w:val="002A1247"/>
    <w:rsid w:val="002A297D"/>
    <w:rsid w:val="002D02B3"/>
    <w:rsid w:val="003067C8"/>
    <w:rsid w:val="00317592"/>
    <w:rsid w:val="00384B52"/>
    <w:rsid w:val="003A5375"/>
    <w:rsid w:val="004436D9"/>
    <w:rsid w:val="00477F90"/>
    <w:rsid w:val="004E2ABB"/>
    <w:rsid w:val="005144AD"/>
    <w:rsid w:val="00561B0C"/>
    <w:rsid w:val="00572EF3"/>
    <w:rsid w:val="00581C9B"/>
    <w:rsid w:val="00630340"/>
    <w:rsid w:val="00633545"/>
    <w:rsid w:val="00652F1E"/>
    <w:rsid w:val="006873A6"/>
    <w:rsid w:val="006C6611"/>
    <w:rsid w:val="006D5455"/>
    <w:rsid w:val="00731BCE"/>
    <w:rsid w:val="00786830"/>
    <w:rsid w:val="00794350"/>
    <w:rsid w:val="007F5D98"/>
    <w:rsid w:val="00823385"/>
    <w:rsid w:val="00881907"/>
    <w:rsid w:val="008951AF"/>
    <w:rsid w:val="008D0681"/>
    <w:rsid w:val="00923DF8"/>
    <w:rsid w:val="009C7A77"/>
    <w:rsid w:val="00B43655"/>
    <w:rsid w:val="00B73281"/>
    <w:rsid w:val="00C24664"/>
    <w:rsid w:val="00CA3188"/>
    <w:rsid w:val="00CA7521"/>
    <w:rsid w:val="00CF02EE"/>
    <w:rsid w:val="00D175C1"/>
    <w:rsid w:val="00D66C12"/>
    <w:rsid w:val="00D76C3C"/>
    <w:rsid w:val="00DE4B30"/>
    <w:rsid w:val="00E63A2A"/>
    <w:rsid w:val="00F05832"/>
    <w:rsid w:val="00F375E8"/>
    <w:rsid w:val="00FA2331"/>
    <w:rsid w:val="00FB734B"/>
    <w:rsid w:val="00FC120F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pc</dc:creator>
  <cp:lastModifiedBy>Utilisateur</cp:lastModifiedBy>
  <cp:revision>43</cp:revision>
  <dcterms:created xsi:type="dcterms:W3CDTF">2018-11-10T19:12:00Z</dcterms:created>
  <dcterms:modified xsi:type="dcterms:W3CDTF">2019-11-23T20:56:00Z</dcterms:modified>
</cp:coreProperties>
</file>